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E30A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2959C3" w:rsidRPr="002959C3">
        <w:rPr>
          <w:rFonts w:cs="Arial"/>
          <w:b/>
          <w:color w:val="auto"/>
          <w:lang w:val="de-DE"/>
        </w:rPr>
        <w:t>Isolierhülse</w:t>
      </w:r>
    </w:p>
    <w:p w:rsidR="002959C3" w:rsidRPr="00373419" w:rsidRDefault="002959C3" w:rsidP="00E30A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2959C3">
        <w:rPr>
          <w:rFonts w:cs="Arial"/>
          <w:b/>
          <w:color w:val="auto"/>
          <w:lang w:val="de-DE"/>
        </w:rPr>
        <w:t>140 x 60 x 13 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AC03AB">
        <w:rPr>
          <w:rFonts w:cs="Arial"/>
          <w:b/>
          <w:color w:val="auto"/>
          <w:lang w:val="de-DE"/>
        </w:rPr>
        <w:t>140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AC03AB" w:rsidRDefault="00AC03AB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P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 xml:space="preserve">Der Easyflex-Isolierhülse kann zur </w:t>
      </w:r>
      <w:r w:rsidRPr="00E869A1">
        <w:rPr>
          <w:rFonts w:ascii="Arial" w:hAnsi="Arial" w:cs="Arial"/>
          <w:caps w:val="0"/>
          <w:lang w:val="de-DE"/>
        </w:rPr>
        <w:t>Isolierung der flachen</w:t>
      </w:r>
      <w:r w:rsidRPr="00E869A1">
        <w:rPr>
          <w:rFonts w:ascii="Arial" w:hAnsi="Arial" w:cs="Arial"/>
          <w:caps w:val="0"/>
          <w:lang w:val="de-DE"/>
        </w:rPr>
        <w:t xml:space="preserve"> ovalen Kanäle</w:t>
      </w:r>
      <w:r>
        <w:rPr>
          <w:rFonts w:ascii="Arial" w:hAnsi="Arial" w:cs="Arial"/>
          <w:b w:val="0"/>
          <w:caps w:val="0"/>
          <w:lang w:val="de-DE"/>
        </w:rPr>
        <w:t xml:space="preserve"> verwendet werden und ist </w:t>
      </w:r>
      <w:r w:rsidRPr="002959C3">
        <w:rPr>
          <w:rFonts w:ascii="Arial" w:hAnsi="Arial" w:cs="Arial"/>
          <w:b w:val="0"/>
          <w:caps w:val="0"/>
          <w:lang w:val="de-DE"/>
        </w:rPr>
        <w:t>somit ideal für nicht isolierte Räume.</w:t>
      </w:r>
    </w:p>
    <w:p w:rsid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P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Die geringe Wärmeleitfähigkeit des Schaums sorgt für die</w:t>
      </w:r>
      <w:r w:rsidR="00E869A1">
        <w:rPr>
          <w:rFonts w:ascii="Arial" w:hAnsi="Arial" w:cs="Arial"/>
          <w:b w:val="0"/>
          <w:caps w:val="0"/>
          <w:lang w:val="de-DE"/>
        </w:rPr>
        <w:t xml:space="preserve"> richtige Oberflächentemperatur und </w:t>
      </w:r>
      <w:r w:rsidRPr="002959C3">
        <w:rPr>
          <w:rFonts w:ascii="Arial" w:hAnsi="Arial" w:cs="Arial"/>
          <w:b w:val="0"/>
          <w:caps w:val="0"/>
          <w:lang w:val="de-DE"/>
        </w:rPr>
        <w:t>verhindert so die Bildung von Kondenswasser</w:t>
      </w:r>
      <w:r w:rsidR="00E869A1">
        <w:rPr>
          <w:rFonts w:ascii="Arial" w:hAnsi="Arial" w:cs="Arial"/>
          <w:b w:val="0"/>
          <w:caps w:val="0"/>
          <w:lang w:val="de-DE"/>
        </w:rPr>
        <w:t xml:space="preserve">. Die sehr gute Resistenz gegen </w:t>
      </w:r>
      <w:r w:rsidRPr="002959C3">
        <w:rPr>
          <w:rFonts w:ascii="Arial" w:hAnsi="Arial" w:cs="Arial"/>
          <w:b w:val="0"/>
          <w:caps w:val="0"/>
          <w:lang w:val="de-DE"/>
        </w:rPr>
        <w:t>Wasserdampfdiffusion garantiert diese Eigenschaft ü</w:t>
      </w:r>
      <w:r w:rsidR="00E869A1">
        <w:rPr>
          <w:rFonts w:ascii="Arial" w:hAnsi="Arial" w:cs="Arial"/>
          <w:b w:val="0"/>
          <w:caps w:val="0"/>
          <w:lang w:val="de-DE"/>
        </w:rPr>
        <w:t xml:space="preserve">ber die gesamte Lebensdauer der </w:t>
      </w:r>
      <w:r w:rsidRPr="002959C3">
        <w:rPr>
          <w:rFonts w:ascii="Arial" w:hAnsi="Arial" w:cs="Arial"/>
          <w:b w:val="0"/>
          <w:caps w:val="0"/>
          <w:lang w:val="de-DE"/>
        </w:rPr>
        <w:t>Instal</w:t>
      </w:r>
      <w:r w:rsidR="00E869A1">
        <w:rPr>
          <w:rFonts w:ascii="Arial" w:hAnsi="Arial" w:cs="Arial"/>
          <w:b w:val="0"/>
          <w:caps w:val="0"/>
          <w:lang w:val="de-DE"/>
        </w:rPr>
        <w:t xml:space="preserve">lation, was zu minimalen </w:t>
      </w:r>
      <w:r w:rsidRPr="002959C3">
        <w:rPr>
          <w:rFonts w:ascii="Arial" w:hAnsi="Arial" w:cs="Arial"/>
          <w:b w:val="0"/>
          <w:caps w:val="0"/>
          <w:lang w:val="de-DE"/>
        </w:rPr>
        <w:t>Energieverlusten und einem höheren Wirkungsgrad führt.</w:t>
      </w:r>
    </w:p>
    <w:p w:rsid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P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 xml:space="preserve">Der Isolierhülse wirkt auch </w:t>
      </w:r>
      <w:r w:rsidRPr="00E869A1">
        <w:rPr>
          <w:rFonts w:ascii="Arial" w:hAnsi="Arial" w:cs="Arial"/>
          <w:caps w:val="0"/>
          <w:lang w:val="de-DE"/>
        </w:rPr>
        <w:t>schalldämmend</w:t>
      </w:r>
      <w:r w:rsidRPr="002959C3">
        <w:rPr>
          <w:rFonts w:ascii="Arial" w:hAnsi="Arial" w:cs="Arial"/>
          <w:b w:val="0"/>
          <w:caps w:val="0"/>
          <w:lang w:val="de-DE"/>
        </w:rPr>
        <w:t>.</w:t>
      </w:r>
    </w:p>
    <w:p w:rsidR="002959C3" w:rsidRDefault="002959C3" w:rsidP="002959C3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B31903" w:rsidRDefault="002D2111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2959C3" w:rsidRDefault="002959C3" w:rsidP="002959C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 xml:space="preserve">Hergestellt aus </w:t>
      </w:r>
      <w:proofErr w:type="spellStart"/>
      <w:r w:rsidRPr="002959C3">
        <w:rPr>
          <w:rFonts w:ascii="Arial" w:hAnsi="Arial" w:cs="Arial"/>
          <w:b w:val="0"/>
          <w:caps w:val="0"/>
          <w:lang w:val="de-DE"/>
        </w:rPr>
        <w:t>Elastomerschaumstoff</w:t>
      </w:r>
      <w:proofErr w:type="spellEnd"/>
    </w:p>
    <w:p w:rsidR="002959C3" w:rsidRDefault="002959C3" w:rsidP="002959C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Wärmeleitfähigkeit: 0,034 W/</w:t>
      </w:r>
      <w:proofErr w:type="spellStart"/>
      <w:r w:rsidRPr="002959C3">
        <w:rPr>
          <w:rFonts w:ascii="Arial" w:hAnsi="Arial" w:cs="Arial"/>
          <w:b w:val="0"/>
          <w:caps w:val="0"/>
          <w:lang w:val="de-DE"/>
        </w:rPr>
        <w:t>mK</w:t>
      </w:r>
      <w:proofErr w:type="spellEnd"/>
      <w:r w:rsidRPr="002959C3">
        <w:rPr>
          <w:rFonts w:ascii="Arial" w:hAnsi="Arial" w:cs="Arial"/>
          <w:b w:val="0"/>
          <w:caps w:val="0"/>
          <w:lang w:val="de-DE"/>
        </w:rPr>
        <w:t xml:space="preserve"> bei 0°C (EN ISO 8497)</w:t>
      </w:r>
    </w:p>
    <w:p w:rsidR="002D2111" w:rsidRPr="002959C3" w:rsidRDefault="002959C3" w:rsidP="002959C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Temperatureinsatzbereich: -30 bis 100°C (EN 14707)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Default="002959C3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Default="002959C3" w:rsidP="002959C3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2959C3" w:rsidRDefault="002959C3" w:rsidP="002959C3">
      <w:pPr>
        <w:pStyle w:val="besteksubtitel"/>
        <w:rPr>
          <w:rFonts w:ascii="Arial" w:hAnsi="Arial" w:cs="Arial"/>
          <w:lang w:val="de-DE"/>
        </w:rPr>
      </w:pPr>
    </w:p>
    <w:p w:rsidR="002959C3" w:rsidRPr="002959C3" w:rsidRDefault="002959C3" w:rsidP="002959C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Die Easyflex-Kanäle, die mit dem Isolierhülse isoliert werden können, sind:</w:t>
      </w:r>
    </w:p>
    <w:p w:rsidR="002959C3" w:rsidRDefault="002959C3" w:rsidP="002959C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Der flexibler Easyflex</w:t>
      </w:r>
      <w:r w:rsidRPr="00E869A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959C3">
        <w:rPr>
          <w:rFonts w:ascii="Arial" w:hAnsi="Arial" w:cs="Arial"/>
          <w:b w:val="0"/>
          <w:caps w:val="0"/>
          <w:lang w:val="de-DE"/>
        </w:rPr>
        <w:t>-Kanal (G0013110)</w:t>
      </w:r>
    </w:p>
    <w:p w:rsidR="002959C3" w:rsidRPr="002959C3" w:rsidRDefault="002959C3" w:rsidP="002959C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959C3">
        <w:rPr>
          <w:rFonts w:ascii="Arial" w:hAnsi="Arial" w:cs="Arial"/>
          <w:b w:val="0"/>
          <w:caps w:val="0"/>
          <w:lang w:val="de-DE"/>
        </w:rPr>
        <w:t>Der fester flach ovaler Easyflex</w:t>
      </w:r>
      <w:r w:rsidRPr="00E869A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959C3">
        <w:rPr>
          <w:rFonts w:ascii="Arial" w:hAnsi="Arial" w:cs="Arial"/>
          <w:b w:val="0"/>
          <w:caps w:val="0"/>
          <w:lang w:val="de-DE"/>
        </w:rPr>
        <w:t>-Kanal (G0013126)</w:t>
      </w:r>
      <w:bookmarkStart w:id="0" w:name="_GoBack"/>
      <w:bookmarkEnd w:id="0"/>
    </w:p>
    <w:p w:rsidR="002959C3" w:rsidRPr="00B31903" w:rsidRDefault="002959C3" w:rsidP="002959C3">
      <w:pPr>
        <w:pStyle w:val="besteksubtitel"/>
        <w:rPr>
          <w:rFonts w:ascii="Arial" w:hAnsi="Arial" w:cs="Arial"/>
          <w:lang w:val="de-DE"/>
        </w:rPr>
      </w:pPr>
    </w:p>
    <w:p w:rsidR="002D2111" w:rsidRPr="00B31903" w:rsidRDefault="002D2111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2D2111" w:rsidRDefault="002D2111" w:rsidP="00F63A5E">
      <w:pPr>
        <w:pStyle w:val="besteksubtitel"/>
        <w:rPr>
          <w:rFonts w:ascii="Arial" w:hAnsi="Arial" w:cs="Arial"/>
          <w:sz w:val="12"/>
          <w:lang w:val="de-DE"/>
        </w:rPr>
      </w:pPr>
    </w:p>
    <w:sectPr w:rsidR="002D2111" w:rsidRPr="002D21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 w:rsidP="00E30A76">
    <w:pPr>
      <w:pStyle w:val="Pieddepage"/>
    </w:pPr>
    <w:r>
      <w:t>Easyflex</w:t>
    </w:r>
    <w:r w:rsidR="00AC5BF5">
      <w:t>®</w:t>
    </w:r>
    <w:r>
      <w:t xml:space="preserve"> </w:t>
    </w:r>
    <w:proofErr w:type="spellStart"/>
    <w:r w:rsidR="002959C3">
      <w:t>Isolierhülse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7CCA"/>
    <w:rsid w:val="000609B3"/>
    <w:rsid w:val="0006411E"/>
    <w:rsid w:val="00140B6F"/>
    <w:rsid w:val="00182232"/>
    <w:rsid w:val="001D13DB"/>
    <w:rsid w:val="001E0B7E"/>
    <w:rsid w:val="001F75DD"/>
    <w:rsid w:val="00220AEC"/>
    <w:rsid w:val="002959C3"/>
    <w:rsid w:val="002B3025"/>
    <w:rsid w:val="002D2111"/>
    <w:rsid w:val="00373419"/>
    <w:rsid w:val="00435123"/>
    <w:rsid w:val="00485141"/>
    <w:rsid w:val="004B155F"/>
    <w:rsid w:val="00506E3D"/>
    <w:rsid w:val="00530E4F"/>
    <w:rsid w:val="00544995"/>
    <w:rsid w:val="005731FB"/>
    <w:rsid w:val="0058335F"/>
    <w:rsid w:val="005A6CDD"/>
    <w:rsid w:val="00624346"/>
    <w:rsid w:val="00630282"/>
    <w:rsid w:val="00655FDF"/>
    <w:rsid w:val="00664812"/>
    <w:rsid w:val="0069479B"/>
    <w:rsid w:val="006B6016"/>
    <w:rsid w:val="0092458E"/>
    <w:rsid w:val="00933BC9"/>
    <w:rsid w:val="00A6105B"/>
    <w:rsid w:val="00AC03AB"/>
    <w:rsid w:val="00AC12B7"/>
    <w:rsid w:val="00AC5BF5"/>
    <w:rsid w:val="00B31903"/>
    <w:rsid w:val="00C47936"/>
    <w:rsid w:val="00C7788F"/>
    <w:rsid w:val="00CB77EE"/>
    <w:rsid w:val="00D65EAB"/>
    <w:rsid w:val="00DE6DC8"/>
    <w:rsid w:val="00E30A76"/>
    <w:rsid w:val="00E869A1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E4E5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2018-03-12T14:20:00Z</dcterms:created>
  <dcterms:modified xsi:type="dcterms:W3CDTF">2018-03-12T14:25:00Z</dcterms:modified>
</cp:coreProperties>
</file>